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2873" w14:textId="3416A989"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AUTORIMA</w:t>
      </w:r>
      <w:r w:rsidR="00230475">
        <w:rPr>
          <w:rFonts w:ascii="Times New Roman" w:hAnsi="Times New Roman" w:cs="Times New Roman"/>
          <w:sz w:val="24"/>
          <w:szCs w:val="24"/>
          <w:lang w:val="hr-BA"/>
        </w:rPr>
        <w:t>/ - CAMA</w:t>
      </w:r>
    </w:p>
    <w:p w14:paraId="5CB7B43E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E8AA104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Časopis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Historijska traganja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Instituta za historiju Univerziteta u Sarajevu objavljuje sljedeće kategorije članaka: </w:t>
      </w:r>
    </w:p>
    <w:p w14:paraId="774FDEE8" w14:textId="77777777"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Hlk32586972"/>
      <w:r w:rsidRPr="00B039DF">
        <w:rPr>
          <w:rFonts w:ascii="Times New Roman" w:hAnsi="Times New Roman" w:cs="Times New Roman"/>
          <w:sz w:val="24"/>
          <w:szCs w:val="24"/>
          <w:lang w:val="hr-BA"/>
        </w:rPr>
        <w:t>izvorne naučne radove</w:t>
      </w:r>
    </w:p>
    <w:p w14:paraId="4E275CEC" w14:textId="77777777"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pregledne radove</w:t>
      </w:r>
    </w:p>
    <w:p w14:paraId="5724A047" w14:textId="77777777"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stručne radove</w:t>
      </w:r>
    </w:p>
    <w:p w14:paraId="332595C4" w14:textId="77777777"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historijsku građu </w:t>
      </w:r>
    </w:p>
    <w:p w14:paraId="43EF4F1A" w14:textId="77777777"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prikaze knjiga </w:t>
      </w:r>
    </w:p>
    <w:p w14:paraId="4EBA7C8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" w:name="_Hlk32587129"/>
      <w:bookmarkEnd w:id="0"/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Kategoriju rada predlaže autor, a konačnu odluku donosi Redakcija u konsultaciji s recenzentima. </w:t>
      </w:r>
    </w:p>
    <w:bookmarkEnd w:id="1"/>
    <w:p w14:paraId="6348FA79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1BDD83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Oprema rukopisa</w:t>
      </w:r>
    </w:p>
    <w:p w14:paraId="6B1C6AC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Radovi trebaju sadržavati:</w:t>
      </w:r>
    </w:p>
    <w:p w14:paraId="3C3A3CDA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" w:name="_Hlk32587301"/>
      <w:r w:rsidRPr="00B039DF">
        <w:rPr>
          <w:rFonts w:ascii="Times New Roman" w:hAnsi="Times New Roman" w:cs="Times New Roman"/>
          <w:sz w:val="24"/>
          <w:szCs w:val="24"/>
          <w:lang w:val="hr-BA"/>
        </w:rPr>
        <w:t>naslov rada</w:t>
      </w:r>
    </w:p>
    <w:p w14:paraId="213D43D9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ime i prezime autora</w:t>
      </w:r>
    </w:p>
    <w:p w14:paraId="4660AEB4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naziv institucije i adresu</w:t>
      </w:r>
    </w:p>
    <w:p w14:paraId="061B0530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e-mail adresu</w:t>
      </w:r>
    </w:p>
    <w:p w14:paraId="55A2B517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apstrakt i ključne riječi </w:t>
      </w:r>
    </w:p>
    <w:p w14:paraId="5E0A051A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apstrakt i ključne riječi na engleskom jeziku</w:t>
      </w:r>
    </w:p>
    <w:p w14:paraId="417296CE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>tekst sa fusnotama</w:t>
      </w:r>
    </w:p>
    <w:p w14:paraId="641026F0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zaključak </w:t>
      </w:r>
    </w:p>
    <w:p w14:paraId="5AB2B7AD" w14:textId="77777777"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popis izvora i literature</w:t>
      </w:r>
    </w:p>
    <w:p w14:paraId="153D56AB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3" w:name="_Hlk32587571"/>
      <w:bookmarkEnd w:id="2"/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Rad treba biti napisan fontom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Times New Roman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veličine 12 pt i proredom 1,5, dok se </w:t>
      </w:r>
      <w:r w:rsidRPr="00B039DF">
        <w:rPr>
          <w:rFonts w:ascii="Times New Roman" w:hAnsi="Times New Roman" w:cs="Times New Roman"/>
          <w:sz w:val="24"/>
          <w:szCs w:val="24"/>
        </w:rPr>
        <w:t xml:space="preserve">fusnote pišu veličinom 10, a prored je jednostruk. 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Obimom rad ne smije prelaziti 32 kartice teksta (jednu karticu čini 1800 znakova s razmacima). </w:t>
      </w:r>
    </w:p>
    <w:p w14:paraId="6D32AA65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Radovi podliježu dvostrukoj anonimnoj recenziji, </w:t>
      </w:r>
      <w:r w:rsidRPr="00B039DF">
        <w:rPr>
          <w:rFonts w:ascii="Times New Roman" w:hAnsi="Times New Roman" w:cs="Times New Roman"/>
          <w:sz w:val="24"/>
          <w:szCs w:val="24"/>
        </w:rPr>
        <w:t xml:space="preserve">pri čemu se ne otkriva identitet ni autora ni recenzenata. Objavljuju se samo oni radovi koji dobiju dvije pozitivne recenzije 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i za koje Redakcija donese konačnu odluku o objavljivanju.</w:t>
      </w:r>
    </w:p>
    <w:p w14:paraId="4BBFE172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Autori objavljenih radova dobivaju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B039DF">
        <w:rPr>
          <w:rFonts w:ascii="Times New Roman" w:hAnsi="Times New Roman" w:cs="Times New Roman"/>
          <w:sz w:val="24"/>
          <w:szCs w:val="24"/>
        </w:rPr>
        <w:t xml:space="preserve"> primjerka </w:t>
      </w:r>
      <w:r w:rsidRPr="00B039DF">
        <w:rPr>
          <w:rFonts w:ascii="Times New Roman" w:hAnsi="Times New Roman" w:cs="Times New Roman"/>
          <w:i/>
          <w:sz w:val="24"/>
          <w:szCs w:val="24"/>
        </w:rPr>
        <w:t>Historijskih traganja</w:t>
      </w:r>
      <w:r w:rsidRPr="00B039DF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1B38BCE4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AB32E93" w14:textId="77777777"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ZA NAVOĐENJE BILJEŽAKA U TEKSTU</w:t>
      </w:r>
    </w:p>
    <w:p w14:paraId="770E9CA2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69BEDE3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arhivskih fondova</w:t>
      </w:r>
    </w:p>
    <w:p w14:paraId="2701DAD5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" w:name="_Hlk56168424"/>
      <w:r w:rsidRPr="00B039DF">
        <w:rPr>
          <w:rFonts w:ascii="Times New Roman" w:hAnsi="Times New Roman" w:cs="Times New Roman"/>
          <w:sz w:val="24"/>
          <w:szCs w:val="24"/>
          <w:lang w:val="hr-BA"/>
        </w:rPr>
        <w:t>Arhiv Bosne i Hercegovine (dalje: ABiH), Fond: Vlada Narodne Republike Bosne i Hercegovine 1945–1953. (dalje: VLBiH, Fond: VNRBiH), kutija 15, signatura 123/46</w:t>
      </w:r>
    </w:p>
    <w:p w14:paraId="0D34EE28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Državni arhiv Dubrovnik (dalje: DAD), Diversa Cancellariae, XXXI, 62v.</w:t>
      </w:r>
    </w:p>
    <w:p w14:paraId="42A120AA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039DF">
        <w:rPr>
          <w:rFonts w:ascii="Times New Roman" w:hAnsi="Times New Roman" w:cs="Times New Roman"/>
          <w:sz w:val="24"/>
          <w:szCs w:val="24"/>
          <w:lang w:val="tr-TR"/>
        </w:rPr>
        <w:t xml:space="preserve">Turkiye Cümhüriyeti Cumhurbaşkanlığı Devlet Arşivleri Başkanlığı Osmanlı Arşiv (dalje: BOA), Fond: </w:t>
      </w:r>
      <w:r w:rsidRPr="00B039DF">
        <w:rPr>
          <w:rFonts w:ascii="Times New Roman" w:hAnsi="Times New Roman" w:cs="Times New Roman"/>
          <w:sz w:val="24"/>
          <w:szCs w:val="24"/>
          <w:lang w:val="hr-HR"/>
        </w:rPr>
        <w:t>Maliyeden Müdevver (MAD.d): 560, 768, 1399, 2467, 3420, 4718, 10172, 16064.</w:t>
      </w:r>
    </w:p>
    <w:bookmarkEnd w:id="4"/>
    <w:p w14:paraId="3A6EF313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Ostalu neobjavljenu izvornu građu citirati prema uobičajenim pravilima.</w:t>
      </w:r>
    </w:p>
    <w:p w14:paraId="4D6FE729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03DFC4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" w:name="_Hlk32589442"/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Citiranje knjiga</w:t>
      </w:r>
    </w:p>
    <w:p w14:paraId="04AC542C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Ibrahim Kemura,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Narodna uzdanica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Bošnjački institut, Institut za istoriju, 2003, 51-66. (Kod broja stranice se ne koristiti skraćenica str. ili s.</w:t>
      </w:r>
      <w:r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nego se samo piše broj stranice).</w:t>
      </w:r>
    </w:p>
    <w:p w14:paraId="6225DA06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Isto, 79. </w:t>
      </w:r>
    </w:p>
    <w:p w14:paraId="612A014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6" w:name="_Hlk32781408"/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isto djelo ponovo navodi u tekstu na drugom mjestu, treba upotrijebiti skraćeni naziv, naprimjer:</w:t>
      </w:r>
    </w:p>
    <w:bookmarkEnd w:id="6"/>
    <w:p w14:paraId="2380E11C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I. Kemura,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Narodna uzdanica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52.</w:t>
      </w:r>
    </w:p>
    <w:p w14:paraId="2248A57F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5801C710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članaka</w:t>
      </w:r>
    </w:p>
    <w:p w14:paraId="573E870E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Ibrahim Karabegović, “U povodu četrdesetogodišnjice postojanja i rada Instituta za istoriju”, u: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Prilozi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Sarajevo: Institut za istoriju, 2000, br. 29, 39-44. </w:t>
      </w:r>
    </w:p>
    <w:p w14:paraId="14D0008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Isto, 40.</w:t>
      </w:r>
    </w:p>
    <w:p w14:paraId="0AB1DA3F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isti članak ponovo navodi u tekstu na drugom mjestu, treba upotrijebiti skraćeni naziv, naprimjer:</w:t>
      </w:r>
    </w:p>
    <w:p w14:paraId="640E5F21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I. Karabegović, “U povodu četrdesetogodišnjice”, 42.</w:t>
      </w:r>
    </w:p>
    <w:p w14:paraId="16645054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216A6A1A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priloga u knjigama ili zbornicima radova</w:t>
      </w:r>
    </w:p>
    <w:p w14:paraId="0A753B25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Boris Nilević, “Srednjovjekovna Bosna i Osmansko carstvo”, u: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Bosna i Hercegovina i svijet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zbornik radova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Sarajevo: Institut za istoriju, 1996, 65-74. </w:t>
      </w:r>
    </w:p>
    <w:p w14:paraId="4E6AA9CC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isti prilog ponovo navodi u tekstu na drugom mjestu, treba upotrijebiti skraćeni naziv, naprimjer:</w:t>
      </w:r>
    </w:p>
    <w:p w14:paraId="6D00C92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B. Nilević, “Srednjovjekovna Bosna”, 68.</w:t>
      </w:r>
    </w:p>
    <w:p w14:paraId="5231D966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5D6DFE30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novina</w:t>
      </w:r>
    </w:p>
    <w:p w14:paraId="5FBD5300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“Branko Mikulić: Kako sam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 xml:space="preserve"> vladao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Bosnom. Tito nas nije saslušavao”,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Naši dani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br. 970, 23. 6. 1989, 36-39. </w:t>
      </w:r>
    </w:p>
    <w:p w14:paraId="7D25FF7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35C74C1B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izvora s World Wide Weba</w:t>
      </w:r>
      <w:r w:rsidRPr="00B039DF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</w:t>
      </w:r>
    </w:p>
    <w:p w14:paraId="39BF7EA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“Grad Sarajevo, Jedinstven informacioni sistem grada Sarajeva”, 25. 2. 1999, dostupno na: http://www.sarajevo.ba/aktivnosti/Jisg.htm / (pristupljeno </w:t>
      </w: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2020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)</w:t>
      </w:r>
      <w:bookmarkEnd w:id="5"/>
    </w:p>
    <w:p w14:paraId="026A942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DC25A95" w14:textId="77777777"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ZA POPIS IZVORA I LITERATURE</w:t>
      </w:r>
    </w:p>
    <w:p w14:paraId="3419EBBC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1756176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Rad treba sadržavati popis neobjavljenih i objavljenih izvora, popis korištenih knjiga i članaka.</w:t>
      </w:r>
    </w:p>
    <w:p w14:paraId="6F28E7B9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Naprimjer: </w:t>
      </w:r>
    </w:p>
    <w:p w14:paraId="0F4E87B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52B93359" w14:textId="77777777"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lastRenderedPageBreak/>
        <w:t>IZVORI</w:t>
      </w:r>
    </w:p>
    <w:p w14:paraId="25F3BC31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Arhiv Bosne i Hercegovine (ABiH), Sarajevo, Fond: Centralnog komiteta SKBiH</w:t>
      </w:r>
    </w:p>
    <w:p w14:paraId="12877BFF" w14:textId="77777777" w:rsidR="00753994" w:rsidRPr="00B039DF" w:rsidRDefault="00753994" w:rsidP="00753994">
      <w:pPr>
        <w:tabs>
          <w:tab w:val="left" w:pos="1128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DF">
        <w:rPr>
          <w:rFonts w:ascii="Times New Roman" w:eastAsia="Calibri" w:hAnsi="Times New Roman" w:cs="Times New Roman"/>
          <w:sz w:val="24"/>
          <w:szCs w:val="24"/>
        </w:rPr>
        <w:t>Historijski arhiv Sarajevo (HAS), Sarajevo, Fond: Skupštine grada Sarajeva ZOI ‘84</w:t>
      </w:r>
    </w:p>
    <w:p w14:paraId="72AC9118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7" w:name="_Hlk47343022"/>
      <w:r w:rsidRPr="00B039DF">
        <w:rPr>
          <w:rFonts w:ascii="Times New Roman" w:hAnsi="Times New Roman" w:cs="Times New Roman"/>
          <w:sz w:val="24"/>
          <w:szCs w:val="24"/>
          <w:lang w:val="tr-TR"/>
        </w:rPr>
        <w:t xml:space="preserve">Turkiye Cümhüriyeti Cumhurbaşkanlığı Devlet Arşivleri Başkanlığı Osmanlı Arşivi (BOA), Istanbul, Republika Turska, Fond: </w:t>
      </w:r>
      <w:r w:rsidRPr="00B039DF">
        <w:rPr>
          <w:rFonts w:ascii="Times New Roman" w:hAnsi="Times New Roman" w:cs="Times New Roman"/>
          <w:sz w:val="24"/>
          <w:szCs w:val="24"/>
          <w:lang w:val="hr-HR"/>
        </w:rPr>
        <w:t xml:space="preserve">Maliyeden Müdevver (MAD.d): </w:t>
      </w:r>
      <w:bookmarkEnd w:id="7"/>
      <w:r w:rsidRPr="00B039DF">
        <w:rPr>
          <w:rFonts w:ascii="Times New Roman" w:hAnsi="Times New Roman" w:cs="Times New Roman"/>
          <w:sz w:val="24"/>
          <w:szCs w:val="24"/>
          <w:lang w:val="hr-HR"/>
        </w:rPr>
        <w:t>560, 768, 1399, 2467, 3420, 4718, 10172, 16064.</w:t>
      </w:r>
    </w:p>
    <w:p w14:paraId="61472D0B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14:paraId="0297EB6C" w14:textId="77777777"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LITERATURA</w:t>
      </w:r>
    </w:p>
    <w:p w14:paraId="192F3B58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Knjige</w:t>
      </w:r>
    </w:p>
    <w:p w14:paraId="44045FC9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Younis, Hana,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Od dućana do pozorišta: Sarajevska trgovačka elita 1851–1878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Institut za historiju, 2017.</w:t>
      </w:r>
    </w:p>
    <w:p w14:paraId="76DB7111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B8D8B37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Članci</w:t>
      </w:r>
    </w:p>
    <w:p w14:paraId="6022A880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Aličić, Ahmed, “Desetina u Bosni polovinom XIX vijeka”, u: </w:t>
      </w:r>
      <w:r w:rsidRPr="00B039DF">
        <w:rPr>
          <w:rFonts w:ascii="Times New Roman" w:hAnsi="Times New Roman" w:cs="Times New Roman"/>
          <w:i/>
          <w:iCs/>
          <w:sz w:val="24"/>
          <w:szCs w:val="24"/>
          <w:lang w:val="hr-BA"/>
        </w:rPr>
        <w:t>Prilozi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Institut za istoriju, 1980, sv. 16, br. 17, 129-174.</w:t>
      </w:r>
    </w:p>
    <w:p w14:paraId="2CA72971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3ED9FF5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Neobjavljeni radovi</w:t>
      </w:r>
    </w:p>
    <w:p w14:paraId="6E1E2D8D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Krušelj, Željko, </w:t>
      </w:r>
      <w:r w:rsidRPr="00B039DF">
        <w:rPr>
          <w:rFonts w:ascii="Times New Roman" w:hAnsi="Times New Roman" w:cs="Times New Roman"/>
          <w:i/>
          <w:sz w:val="24"/>
          <w:szCs w:val="24"/>
        </w:rPr>
        <w:t>Polet od omladinskog aktivizma do političkog eskapizma (1976. – 1990.)</w:t>
      </w:r>
      <w:r w:rsidRPr="00B039DF">
        <w:rPr>
          <w:rFonts w:ascii="Times New Roman" w:hAnsi="Times New Roman" w:cs="Times New Roman"/>
          <w:sz w:val="24"/>
          <w:szCs w:val="24"/>
        </w:rPr>
        <w:t>, (odbranjena doktorska disertacija – neobjavljeno), Zagreb: Sveučilište u Zagrebu, Filozofski fakultet Odsjek za povijest, 2015.</w:t>
      </w:r>
    </w:p>
    <w:p w14:paraId="16C6793B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7257B6A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Internetski izvori</w:t>
      </w:r>
    </w:p>
    <w:p w14:paraId="53FC6713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8" w:name="_Hlk56168868"/>
      <w:r w:rsidRPr="00B039DF">
        <w:rPr>
          <w:rFonts w:ascii="Times New Roman" w:hAnsi="Times New Roman" w:cs="Times New Roman"/>
          <w:iCs/>
          <w:sz w:val="24"/>
          <w:szCs w:val="24"/>
          <w:lang w:val="en-US"/>
        </w:rPr>
        <w:t>Burić, Feđa</w:t>
      </w:r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39DF">
        <w:rPr>
          <w:rFonts w:ascii="Times New Roman" w:hAnsi="Times New Roman" w:cs="Times New Roman"/>
          <w:i/>
          <w:iCs/>
          <w:sz w:val="24"/>
          <w:szCs w:val="24"/>
          <w:lang w:val="en-US"/>
        </w:rPr>
        <w:t>Becoming Mixed. Mixed Marriages of Bosnia-Herzegovina during the Life and Death of Yugoslavia</w:t>
      </w:r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, Dissertation, Urbana, Illinois: University of Illinois, 2012, 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dostupno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>: http://citeseerx.ist.psu.edu/viewdoc/download?doi=10.1.1.957.6472&amp;rep=r1&amp;type=pdf (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pristupljeno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>: 24. 6. 2019).</w:t>
      </w:r>
    </w:p>
    <w:bookmarkEnd w:id="8"/>
    <w:p w14:paraId="150B2E61" w14:textId="77777777" w:rsidR="00753994" w:rsidRPr="00B039DF" w:rsidRDefault="00753994" w:rsidP="0075399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EF6FC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VAŽNE NAPOMENE</w:t>
      </w:r>
    </w:p>
    <w:p w14:paraId="185600C9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Provjera kvaliteta</w:t>
      </w:r>
    </w:p>
    <w:p w14:paraId="3668CD53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>Svi dostavljeni tekstovi podliježu dvostrukoj slijepoj recenziji, što znači da recenzenti ne znaju ko je autor teksta koji recenziraju, kao što ni autori nemaju pristup informacijama o tome ko su recenzenti njihovih tekstova</w:t>
      </w:r>
    </w:p>
    <w:p w14:paraId="6D99CCBB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Copyright</w:t>
      </w:r>
    </w:p>
    <w:p w14:paraId="40500B22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>Nakon objavljivanja, Institut za historiju zadržava prava objavljivanja zajedno s autorom, što znači da ako autor ili Institut žele ponovo objaviti tekst, moraju obavijestiti drugu stranu o tome i navesti u ponovno objavljenom tekstu da je objavljen uz dozvolu autora ili Instituta. Treća strana mora tražiti dozvolu i od autora i od Instituta.</w:t>
      </w:r>
    </w:p>
    <w:p w14:paraId="59C7F217" w14:textId="77777777"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Zabrana plagijata</w:t>
      </w:r>
    </w:p>
    <w:p w14:paraId="669F34EB" w14:textId="77777777" w:rsidR="00753994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 xml:space="preserve">Slanjem teksta u Historijska traganja autor garantuje da je tekst originalan, da nije nigdje objavljen, niti je ponuđen nekom drugom časopisu. Nepoštivanje ovog pravila povlači </w:t>
      </w:r>
      <w:r w:rsidRPr="00B039DF">
        <w:rPr>
          <w:rFonts w:ascii="Times New Roman" w:eastAsia="Times New Roman" w:hAnsi="Times New Roman" w:cs="Times New Roman"/>
          <w:sz w:val="24"/>
          <w:szCs w:val="24"/>
        </w:rPr>
        <w:lastRenderedPageBreak/>
        <w:t>odbijanje teksta i posebnu pažnju Redakcije pri prijavljivanju budućih članaka istog autora. Nakon prihvatanja rada za objavljivanje autori potpisuju izjavu o autorstvu i originalnosti.</w:t>
      </w:r>
    </w:p>
    <w:p w14:paraId="04BE100A" w14:textId="77777777" w:rsidR="00BD7257" w:rsidRDefault="00BD7257"/>
    <w:sectPr w:rsidR="00BD7257" w:rsidSect="003A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8EE"/>
    <w:multiLevelType w:val="hybridMultilevel"/>
    <w:tmpl w:val="45C03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24"/>
    <w:multiLevelType w:val="hybridMultilevel"/>
    <w:tmpl w:val="8016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5117">
    <w:abstractNumId w:val="1"/>
  </w:num>
  <w:num w:numId="2" w16cid:durableId="8164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4"/>
    <w:rsid w:val="00117378"/>
    <w:rsid w:val="00230475"/>
    <w:rsid w:val="00313C8D"/>
    <w:rsid w:val="003A69CD"/>
    <w:rsid w:val="00753994"/>
    <w:rsid w:val="00B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E40"/>
  <w15:chartTrackingRefBased/>
  <w15:docId w15:val="{B4A16774-FEC2-4C91-98CF-6CE8E23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9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Anida Ibricic</cp:lastModifiedBy>
  <cp:revision>2</cp:revision>
  <dcterms:created xsi:type="dcterms:W3CDTF">2024-03-04T10:31:00Z</dcterms:created>
  <dcterms:modified xsi:type="dcterms:W3CDTF">2024-03-04T10:31:00Z</dcterms:modified>
</cp:coreProperties>
</file>