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F4" w:rsidRPr="00C03C6C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Broj: 03-01</w:t>
      </w:r>
      <w:r w:rsidR="00B052D4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="00776AE0">
        <w:rPr>
          <w:rFonts w:ascii="Times New Roman" w:eastAsia="Times New Roman" w:hAnsi="Times New Roman" w:cs="Times New Roman"/>
          <w:sz w:val="24"/>
          <w:szCs w:val="24"/>
          <w:lang w:val="pl-PL"/>
        </w:rPr>
        <w:t>112</w:t>
      </w:r>
      <w:bookmarkStart w:id="0" w:name="_GoBack"/>
      <w:bookmarkEnd w:id="0"/>
      <w:r w:rsidR="005428D8">
        <w:rPr>
          <w:rFonts w:ascii="Times New Roman" w:eastAsia="Times New Roman" w:hAnsi="Times New Roman" w:cs="Times New Roman"/>
          <w:sz w:val="24"/>
          <w:szCs w:val="24"/>
          <w:lang w:val="pl-PL"/>
        </w:rPr>
        <w:t>/21</w:t>
      </w:r>
    </w:p>
    <w:p w:rsidR="00AF64F4" w:rsidRPr="00C03C6C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Datum:</w:t>
      </w:r>
      <w:r w:rsidR="005428D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15.02.2021</w:t>
      </w: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 godine</w:t>
      </w:r>
    </w:p>
    <w:p w:rsidR="00B71E3C" w:rsidRPr="00C03C6C" w:rsidRDefault="00B71E3C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F64F4" w:rsidRPr="00C03C6C" w:rsidRDefault="00AF64F4" w:rsidP="00C507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Na osnovu člana 70. stava (1), (3), i (6) Zakona o javnim nabavkama Bosne i Hercegovine („Službeni glasnik Bosne i Hercegovine“ broj 39/14) i Pravilnika u postupku direktnog sporazuma Instituta za historiju a na osnovu Odluke</w:t>
      </w:r>
      <w:r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o pokretanju postupka javne nabavke </w:t>
      </w:r>
      <w:r w:rsidR="000E214E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direktnim sporazumom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</w:t>
      </w:r>
      <w:r w:rsidR="00E35694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za</w:t>
      </w:r>
      <w:r w:rsidR="00C507F1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nabavku</w:t>
      </w:r>
      <w:r w:rsidR="00560FB6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</w:t>
      </w:r>
      <w:r w:rsidR="00C507F1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broj:</w:t>
      </w:r>
      <w:r w:rsidR="00C507F1"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560FB6">
        <w:rPr>
          <w:rFonts w:ascii="Times New Roman" w:eastAsia="Times New Roman" w:hAnsi="Times New Roman" w:cs="Times New Roman"/>
          <w:sz w:val="24"/>
          <w:szCs w:val="24"/>
          <w:lang w:val="pl-PL"/>
        </w:rPr>
        <w:t>0301-</w:t>
      </w:r>
      <w:r w:rsidR="00B02C8E">
        <w:rPr>
          <w:rFonts w:ascii="Times New Roman" w:eastAsia="Times New Roman" w:hAnsi="Times New Roman" w:cs="Times New Roman"/>
          <w:sz w:val="24"/>
          <w:szCs w:val="24"/>
          <w:lang w:val="pl-PL"/>
        </w:rPr>
        <w:t>104/21</w:t>
      </w:r>
      <w:r w:rsidR="00B02C8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od 11.02.2021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 godine, direktor </w:t>
      </w:r>
      <w:r w:rsidRPr="00C03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s-Latn-BA"/>
        </w:rPr>
        <w:t>donosi</w:t>
      </w:r>
    </w:p>
    <w:p w:rsidR="0056733D" w:rsidRPr="00C03C6C" w:rsidRDefault="00C76440" w:rsidP="0056733D">
      <w:pPr>
        <w:spacing w:after="100" w:afterAutospacing="1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     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O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D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L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U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K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U</w:t>
      </w:r>
    </w:p>
    <w:p w:rsidR="000E214E" w:rsidRPr="00C03C6C" w:rsidRDefault="00AF64F4" w:rsidP="00AD1C59">
      <w:pPr>
        <w:spacing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o prihvatanju prijedloga cijene 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za</w:t>
      </w:r>
      <w:r w:rsidR="007346C7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n</w:t>
      </w:r>
      <w:r w:rsidR="00AD1C59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abavku</w:t>
      </w:r>
      <w:r w:rsidR="00B02C8E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računara-laptopa</w:t>
      </w:r>
      <w:r w:rsidR="00AD1C59"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</w:p>
    <w:p w:rsidR="00AF64F4" w:rsidRPr="00C03C6C" w:rsidRDefault="00AF64F4" w:rsidP="00695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1.</w:t>
      </w:r>
    </w:p>
    <w:p w:rsidR="00C507F1" w:rsidRDefault="00AF64F4" w:rsidP="00C03C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Prihvata se prijedlog cijene ponuđača </w:t>
      </w:r>
      <w:r w:rsidR="00B02C8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Terabajta d.o.o. Sarajevo,</w:t>
      </w:r>
      <w:r w:rsidR="002832F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 </w:t>
      </w:r>
      <w:r w:rsidR="00560FB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ul. </w:t>
      </w:r>
      <w:r w:rsidR="00B02C8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Skenderija, Terezije bb,  71 000 Sarajevo</w:t>
      </w:r>
      <w:r w:rsidR="00560FB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560FB6">
        <w:rPr>
          <w:rFonts w:ascii="Times New Roman" w:hAnsi="Times New Roman" w:cs="Times New Roman"/>
          <w:sz w:val="24"/>
          <w:szCs w:val="24"/>
          <w:lang w:val="en-GB"/>
        </w:rPr>
        <w:t>ponuda</w:t>
      </w:r>
      <w:proofErr w:type="spellEnd"/>
      <w:r w:rsidR="00B02C8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B02C8E">
        <w:rPr>
          <w:rFonts w:ascii="Times New Roman" w:hAnsi="Times New Roman" w:cs="Times New Roman"/>
          <w:sz w:val="24"/>
          <w:szCs w:val="24"/>
          <w:lang w:val="en-GB"/>
        </w:rPr>
        <w:t>predračun</w:t>
      </w:r>
      <w:proofErr w:type="spellEnd"/>
      <w:r w:rsidR="00560F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2C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02C8E">
        <w:rPr>
          <w:rFonts w:ascii="Times New Roman" w:hAnsi="Times New Roman" w:cs="Times New Roman"/>
          <w:sz w:val="24"/>
          <w:szCs w:val="24"/>
          <w:lang w:val="en-GB"/>
        </w:rPr>
        <w:t>broj</w:t>
      </w:r>
      <w:proofErr w:type="spellEnd"/>
      <w:r w:rsidR="00B02C8E">
        <w:rPr>
          <w:rFonts w:ascii="Times New Roman" w:hAnsi="Times New Roman" w:cs="Times New Roman"/>
          <w:sz w:val="24"/>
          <w:szCs w:val="24"/>
          <w:lang w:val="en-GB"/>
        </w:rPr>
        <w:t xml:space="preserve">: PSR-0-21/21 </w:t>
      </w:r>
      <w:proofErr w:type="spellStart"/>
      <w:r w:rsidR="00B02C8E">
        <w:rPr>
          <w:rFonts w:ascii="Times New Roman" w:hAnsi="Times New Roman" w:cs="Times New Roman"/>
          <w:sz w:val="24"/>
          <w:szCs w:val="24"/>
          <w:lang w:val="en-GB"/>
        </w:rPr>
        <w:t>od</w:t>
      </w:r>
      <w:proofErr w:type="spellEnd"/>
      <w:r w:rsidR="00B02C8E">
        <w:rPr>
          <w:rFonts w:ascii="Times New Roman" w:hAnsi="Times New Roman" w:cs="Times New Roman"/>
          <w:sz w:val="24"/>
          <w:szCs w:val="24"/>
          <w:lang w:val="en-GB"/>
        </w:rPr>
        <w:t xml:space="preserve"> 11.02.2021</w:t>
      </w:r>
      <w:r w:rsidR="002832F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="002832FD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spellEnd"/>
      <w:proofErr w:type="gramEnd"/>
      <w:r w:rsidR="002832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3C6C" w:rsidRPr="00C03C6C">
        <w:rPr>
          <w:rFonts w:ascii="Times New Roman" w:hAnsi="Times New Roman" w:cs="Times New Roman"/>
          <w:b/>
          <w:i/>
          <w:sz w:val="24"/>
          <w:szCs w:val="24"/>
        </w:rPr>
        <w:t xml:space="preserve">JRJN </w:t>
      </w:r>
      <w:r w:rsidR="00E608E6" w:rsidRPr="00E57AC6">
        <w:rPr>
          <w:rFonts w:ascii="Times New Roman" w:hAnsi="Times New Roman" w:cs="Times New Roman"/>
          <w:sz w:val="24"/>
          <w:szCs w:val="24"/>
        </w:rPr>
        <w:t xml:space="preserve"> </w:t>
      </w:r>
      <w:r w:rsidR="00B02C8E">
        <w:rPr>
          <w:rFonts w:ascii="Times New Roman" w:hAnsi="Times New Roman" w:cs="Times New Roman"/>
          <w:b/>
          <w:sz w:val="24"/>
          <w:szCs w:val="24"/>
        </w:rPr>
        <w:t xml:space="preserve">30200000-1,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 nakon provedenog postupka direktnog sporazuma, a po ukupnoj cijeni ponude u iznosu od</w:t>
      </w:r>
      <w:r w:rsidR="00257D6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1.997,73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KM </w:t>
      </w:r>
      <w:r w:rsidR="00E608E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sa PDV-om.</w:t>
      </w:r>
    </w:p>
    <w:p w:rsidR="00292742" w:rsidRPr="00C03C6C" w:rsidRDefault="00292742" w:rsidP="00C03C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46C7" w:rsidRPr="00C03C6C" w:rsidRDefault="007346C7" w:rsidP="00C507F1">
      <w:pPr>
        <w:spacing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2.</w:t>
      </w:r>
    </w:p>
    <w:p w:rsidR="002832FD" w:rsidRDefault="00C03C6C" w:rsidP="00C03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(1) 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Plaćanje iz nabavke iz člana 1. izvršit će se na račun ponuđača po prihvaćenoj ponudi</w:t>
      </w:r>
      <w:r w:rsidR="00257D6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/predračunu od 11.02.2021</w:t>
      </w:r>
      <w:r w:rsidR="00E608E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.godine 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dostavljene od strane ponuđača </w:t>
      </w:r>
      <w:r w:rsidR="00257D67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Terabajta d.o.o. Sarajevo.</w:t>
      </w:r>
    </w:p>
    <w:p w:rsidR="00257D67" w:rsidRDefault="00C03C6C" w:rsidP="00C03C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(2) Finansijska sredstva za nabavku usluge iz člana 1. Odluke </w:t>
      </w:r>
      <w:r w:rsidR="002832FD" w:rsidRPr="00315517">
        <w:rPr>
          <w:rFonts w:ascii="Times New Roman" w:hAnsi="Times New Roman" w:cs="Times New Roman"/>
          <w:sz w:val="24"/>
          <w:szCs w:val="24"/>
        </w:rPr>
        <w:t>obezbijeđena su</w:t>
      </w:r>
      <w:r w:rsidR="00257D67">
        <w:rPr>
          <w:rFonts w:ascii="Times New Roman" w:hAnsi="Times New Roman" w:cs="Times New Roman"/>
          <w:sz w:val="24"/>
          <w:szCs w:val="24"/>
        </w:rPr>
        <w:t xml:space="preserve"> iz vlastitih prihoda i od prihoda projekta za nabavku opreme Fondacije za bibliotečku djelatnost.</w:t>
      </w:r>
    </w:p>
    <w:p w:rsidR="00C03C6C" w:rsidRPr="00C03C6C" w:rsidRDefault="00257D67" w:rsidP="00C03C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(3) Nabavka je planirana </w:t>
      </w:r>
      <w:r>
        <w:rPr>
          <w:rFonts w:ascii="Times New Roman" w:hAnsi="Times New Roman" w:cs="Times New Roman"/>
          <w:sz w:val="24"/>
          <w:szCs w:val="24"/>
        </w:rPr>
        <w:t>Privremenim p</w:t>
      </w:r>
      <w:r w:rsidRPr="00315517">
        <w:rPr>
          <w:rFonts w:ascii="Times New Roman" w:hAnsi="Times New Roman" w:cs="Times New Roman"/>
          <w:sz w:val="24"/>
          <w:szCs w:val="24"/>
        </w:rPr>
        <w:t>lanom</w:t>
      </w:r>
      <w:r>
        <w:rPr>
          <w:rFonts w:ascii="Times New Roman" w:hAnsi="Times New Roman" w:cs="Times New Roman"/>
          <w:sz w:val="24"/>
          <w:szCs w:val="24"/>
        </w:rPr>
        <w:t xml:space="preserve"> javnih nabavki za 2021. godinu – robe tačka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6C7" w:rsidRPr="00C03C6C" w:rsidRDefault="00C507F1" w:rsidP="007346C7">
      <w:pPr>
        <w:spacing w:before="255" w:after="100" w:afterAutospacing="1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7346C7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3.</w:t>
      </w:r>
    </w:p>
    <w:p w:rsidR="007346C7" w:rsidRPr="00C03C6C" w:rsidRDefault="007346C7" w:rsidP="007346C7">
      <w:pPr>
        <w:spacing w:before="255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Ova Odluka stupa na snagu danom donošenja.</w:t>
      </w:r>
    </w:p>
    <w:p w:rsidR="007346C7" w:rsidRPr="00C03C6C" w:rsidRDefault="0056733D" w:rsidP="007346C7">
      <w:pPr>
        <w:spacing w:before="255" w:after="100" w:afterAutospacing="1" w:line="336" w:lineRule="atLeast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   </w:t>
      </w:r>
      <w:r w:rsidR="007346C7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Obrazloženje</w:t>
      </w:r>
    </w:p>
    <w:p w:rsidR="007346C7" w:rsidRPr="00C03C6C" w:rsidRDefault="007346C7" w:rsidP="00C03C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Institut za historiju je  istražio tržište i procijenio vrijednost nabavke</w:t>
      </w:r>
      <w:r w:rsidR="00AD1C59" w:rsidRPr="00C03C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57D67">
        <w:rPr>
          <w:rFonts w:ascii="Times New Roman" w:hAnsi="Times New Roman" w:cs="Times New Roman"/>
          <w:sz w:val="24"/>
          <w:szCs w:val="24"/>
          <w:lang w:val="pl-PL"/>
        </w:rPr>
        <w:t>računara</w:t>
      </w:r>
      <w:r w:rsidR="00776AE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57D67">
        <w:rPr>
          <w:rFonts w:ascii="Times New Roman" w:hAnsi="Times New Roman" w:cs="Times New Roman"/>
          <w:sz w:val="24"/>
          <w:szCs w:val="24"/>
          <w:lang w:val="pl-PL"/>
        </w:rPr>
        <w:t xml:space="preserve">- laptopa.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Poziv za dostavu informativne  ponude</w:t>
      </w:r>
      <w:r w:rsidR="00C03C6C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upuć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en je  dobavljaču </w:t>
      </w:r>
      <w:r w:rsidR="00776AE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Terabajta d.o.o. Sarajevo,  ul. Skenderija, Terezije bb,  </w:t>
      </w:r>
      <w:r w:rsidR="0029274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Sarajevo.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Do kraja predviđenog roka za dostavu ponude, dostavljena je ponuda ponuđača</w:t>
      </w:r>
      <w:r w:rsidR="00E608E6" w:rsidRPr="00E608E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776AE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Terabajta d.o.o. Sarajevo,  ul. Skenderija, Terezije bb</w:t>
      </w:r>
      <w:r w:rsidR="00776AE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 w:rsidR="0029274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Sarajevo 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u iznosu od </w:t>
      </w:r>
      <w:r w:rsidR="00776AE0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1.997,73</w:t>
      </w:r>
      <w:r w:rsidR="00A11C3E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C03C6C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KM sa PDV-om.</w:t>
      </w:r>
      <w:r w:rsidR="00C03C6C" w:rsidRPr="00C03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Ponuda j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e   ocijenjena kao „prihvatljiva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“ i sačinjena u skladu sa traženim uslovima iz Poziva. Institut za historiju je u skladu sa Pravilnikom o postupku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lastRenderedPageBreak/>
        <w:t>direktnog sporazuma prihvatio prijedlog ponude i odlučio se za ovog dobavljača po ponuđenoj cijeni.</w:t>
      </w:r>
    </w:p>
    <w:p w:rsidR="00C76440" w:rsidRPr="00C03C6C" w:rsidRDefault="0056733D" w:rsidP="00C507F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</w:t>
      </w:r>
      <w:r w:rsidR="00AD1C59"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346C7"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DIREKTOR:</w:t>
      </w:r>
    </w:p>
    <w:p w:rsidR="00C507F1" w:rsidRPr="00C03C6C" w:rsidRDefault="00C76440" w:rsidP="00C507F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gramEnd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Sedad</w:t>
      </w:r>
      <w:proofErr w:type="spellEnd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Bešlija</w:t>
      </w:r>
      <w:proofErr w:type="spellEnd"/>
    </w:p>
    <w:p w:rsidR="00AF64F4" w:rsidRPr="00C03C6C" w:rsidRDefault="00AF64F4" w:rsidP="00C5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Dostavljeno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AF64F4" w:rsidRPr="00C03C6C" w:rsidRDefault="00AF64F4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Ponuđaču</w:t>
      </w:r>
      <w:proofErr w:type="spellEnd"/>
    </w:p>
    <w:p w:rsidR="00AF64F4" w:rsidRPr="00C03C6C" w:rsidRDefault="0056733D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Evidencija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javnih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nabavki</w:t>
      </w:r>
      <w:proofErr w:type="spellEnd"/>
    </w:p>
    <w:p w:rsidR="00236552" w:rsidRPr="00C03C6C" w:rsidRDefault="00AF64F4" w:rsidP="00B052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a/a</w:t>
      </w:r>
    </w:p>
    <w:sectPr w:rsidR="00236552" w:rsidRPr="00C03C6C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01" w:rsidRDefault="00983301" w:rsidP="00A97342">
      <w:pPr>
        <w:spacing w:after="0" w:line="240" w:lineRule="auto"/>
      </w:pPr>
      <w:r>
        <w:separator/>
      </w:r>
    </w:p>
  </w:endnote>
  <w:endnote w:type="continuationSeparator" w:id="0">
    <w:p w:rsidR="00983301" w:rsidRDefault="00983301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56733D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01" w:rsidRDefault="00983301" w:rsidP="00A97342">
      <w:pPr>
        <w:spacing w:after="0" w:line="240" w:lineRule="auto"/>
      </w:pPr>
      <w:r>
        <w:separator/>
      </w:r>
    </w:p>
  </w:footnote>
  <w:footnote w:type="continuationSeparator" w:id="0">
    <w:p w:rsidR="00983301" w:rsidRDefault="00983301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DF9"/>
    <w:multiLevelType w:val="hybridMultilevel"/>
    <w:tmpl w:val="DBF004F4"/>
    <w:lvl w:ilvl="0" w:tplc="43D0C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E214E"/>
    <w:rsid w:val="00136890"/>
    <w:rsid w:val="00163FBA"/>
    <w:rsid w:val="001C04C9"/>
    <w:rsid w:val="001F5F10"/>
    <w:rsid w:val="0021204E"/>
    <w:rsid w:val="00236552"/>
    <w:rsid w:val="00257D67"/>
    <w:rsid w:val="002832FD"/>
    <w:rsid w:val="00292742"/>
    <w:rsid w:val="002A186E"/>
    <w:rsid w:val="003A143E"/>
    <w:rsid w:val="003A7B5A"/>
    <w:rsid w:val="003E5F4A"/>
    <w:rsid w:val="003F21DB"/>
    <w:rsid w:val="00424AFD"/>
    <w:rsid w:val="00440D48"/>
    <w:rsid w:val="004D37F4"/>
    <w:rsid w:val="005428D8"/>
    <w:rsid w:val="00560FB6"/>
    <w:rsid w:val="0056733D"/>
    <w:rsid w:val="00583449"/>
    <w:rsid w:val="005D5191"/>
    <w:rsid w:val="005E20C9"/>
    <w:rsid w:val="00607F08"/>
    <w:rsid w:val="0061626C"/>
    <w:rsid w:val="00662B94"/>
    <w:rsid w:val="00695515"/>
    <w:rsid w:val="006B1628"/>
    <w:rsid w:val="006D03C6"/>
    <w:rsid w:val="007346C7"/>
    <w:rsid w:val="007751A9"/>
    <w:rsid w:val="00776AE0"/>
    <w:rsid w:val="007810AE"/>
    <w:rsid w:val="00785AF4"/>
    <w:rsid w:val="007979DF"/>
    <w:rsid w:val="007F759F"/>
    <w:rsid w:val="008251F2"/>
    <w:rsid w:val="00837294"/>
    <w:rsid w:val="008F42D6"/>
    <w:rsid w:val="00917BD5"/>
    <w:rsid w:val="00963EDE"/>
    <w:rsid w:val="00974C00"/>
    <w:rsid w:val="00983301"/>
    <w:rsid w:val="00A11C3E"/>
    <w:rsid w:val="00A43384"/>
    <w:rsid w:val="00A81DB0"/>
    <w:rsid w:val="00A97342"/>
    <w:rsid w:val="00AC742A"/>
    <w:rsid w:val="00AD1C59"/>
    <w:rsid w:val="00AF64F4"/>
    <w:rsid w:val="00B02C8E"/>
    <w:rsid w:val="00B052D4"/>
    <w:rsid w:val="00B5016A"/>
    <w:rsid w:val="00B71E3C"/>
    <w:rsid w:val="00BB4217"/>
    <w:rsid w:val="00BE0C2C"/>
    <w:rsid w:val="00C03C6C"/>
    <w:rsid w:val="00C507F1"/>
    <w:rsid w:val="00C7252A"/>
    <w:rsid w:val="00C76440"/>
    <w:rsid w:val="00C83656"/>
    <w:rsid w:val="00D12835"/>
    <w:rsid w:val="00D66438"/>
    <w:rsid w:val="00DD4288"/>
    <w:rsid w:val="00DE5632"/>
    <w:rsid w:val="00E35694"/>
    <w:rsid w:val="00E608E6"/>
    <w:rsid w:val="00E96D89"/>
    <w:rsid w:val="00EC21C1"/>
    <w:rsid w:val="00EC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D3A7-1739-462C-971E-A23DDA55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2020-12-18T12:56:00Z</cp:lastPrinted>
  <dcterms:created xsi:type="dcterms:W3CDTF">2021-02-15T10:46:00Z</dcterms:created>
  <dcterms:modified xsi:type="dcterms:W3CDTF">2021-02-15T10:46:00Z</dcterms:modified>
</cp:coreProperties>
</file>